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附件4 </w:t>
      </w:r>
    </w:p>
    <w:p>
      <w:p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64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>江苏省机关事业单位工勤技能岗位</w:t>
      </w:r>
    </w:p>
    <w:p>
      <w:pPr>
        <w:spacing w:line="64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>高级技师、技师量化考评细则</w:t>
      </w:r>
    </w:p>
    <w:p>
      <w:pPr>
        <w:spacing w:line="580" w:lineRule="exact"/>
        <w:ind w:firstLine="640" w:firstLineChars="200"/>
        <w:jc w:val="both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 xml:space="preserve">    </w:t>
      </w:r>
    </w:p>
    <w:p>
      <w:pPr>
        <w:spacing w:line="58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kern w:val="0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Cs w:val="32"/>
        </w:rPr>
        <w:t>高级技师、技师综合评审以申报人</w:t>
      </w:r>
      <w:r>
        <w:rPr>
          <w:rFonts w:hint="eastAsia" w:ascii="仿宋" w:hAnsi="仿宋" w:eastAsia="仿宋" w:cs="仿宋"/>
          <w:kern w:val="0"/>
          <w:szCs w:val="32"/>
        </w:rPr>
        <w:t>员量化考评为</w:t>
      </w:r>
      <w:r>
        <w:rPr>
          <w:rFonts w:hint="eastAsia" w:ascii="仿宋" w:hAnsi="仿宋" w:eastAsia="仿宋" w:cs="仿宋"/>
          <w:color w:val="000000"/>
          <w:kern w:val="0"/>
          <w:szCs w:val="32"/>
        </w:rPr>
        <w:t xml:space="preserve">依据，为规范量化考评行为，统一评价尺度，现制定量化考评细则如下： </w:t>
      </w:r>
    </w:p>
    <w:p>
      <w:pPr>
        <w:spacing w:line="580" w:lineRule="exact"/>
        <w:ind w:firstLine="640" w:firstLineChars="200"/>
        <w:jc w:val="both"/>
        <w:rPr>
          <w:rFonts w:hint="eastAsia" w:ascii="黑体" w:hAnsi="黑体" w:eastAsia="黑体" w:cs="黑体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一、日常表现</w:t>
      </w:r>
    </w:p>
    <w:p>
      <w:pPr>
        <w:spacing w:line="580" w:lineRule="exact"/>
        <w:ind w:firstLine="640" w:firstLineChars="200"/>
        <w:jc w:val="both"/>
        <w:rPr>
          <w:rFonts w:hint="eastAsia" w:ascii="仿宋" w:hAnsi="仿宋" w:eastAsia="仿宋" w:cs="仿宋"/>
          <w:kern w:val="0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Cs w:val="32"/>
        </w:rPr>
        <w:t>日常表现权重15%（满分15分）。由用人</w:t>
      </w:r>
      <w:r>
        <w:rPr>
          <w:rFonts w:hint="eastAsia" w:ascii="仿宋" w:hAnsi="仿宋" w:eastAsia="仿宋" w:cs="仿宋"/>
          <w:kern w:val="0"/>
          <w:szCs w:val="32"/>
        </w:rPr>
        <w:t>单位提供相关</w:t>
      </w:r>
      <w:r>
        <w:rPr>
          <w:rFonts w:hint="eastAsia" w:ascii="仿宋" w:hAnsi="仿宋" w:eastAsia="仿宋" w:cs="仿宋"/>
          <w:kern w:val="0"/>
          <w:szCs w:val="32"/>
          <w:lang w:val="en-US" w:eastAsia="zh-CN"/>
        </w:rPr>
        <w:t>材料</w:t>
      </w:r>
      <w:r>
        <w:rPr>
          <w:rFonts w:hint="eastAsia" w:ascii="仿宋" w:hAnsi="仿宋" w:eastAsia="仿宋" w:cs="仿宋"/>
          <w:kern w:val="0"/>
          <w:szCs w:val="32"/>
        </w:rPr>
        <w:t xml:space="preserve">，省、市工考部门组织审核。 </w:t>
      </w:r>
    </w:p>
    <w:p>
      <w:pPr>
        <w:spacing w:line="580" w:lineRule="exact"/>
        <w:ind w:firstLine="640" w:firstLineChars="200"/>
        <w:jc w:val="both"/>
        <w:rPr>
          <w:rFonts w:hint="eastAsia" w:ascii="仿宋" w:hAnsi="仿宋" w:eastAsia="仿宋" w:cs="仿宋"/>
          <w:kern w:val="0"/>
          <w:szCs w:val="32"/>
        </w:rPr>
      </w:pPr>
      <w:r>
        <w:rPr>
          <w:rFonts w:hint="eastAsia" w:ascii="仿宋" w:hAnsi="仿宋" w:eastAsia="仿宋" w:cs="仿宋"/>
          <w:kern w:val="0"/>
          <w:szCs w:val="32"/>
        </w:rPr>
        <w:t>评价标准及分值：</w:t>
      </w:r>
    </w:p>
    <w:p>
      <w:pPr>
        <w:spacing w:line="580" w:lineRule="exact"/>
        <w:ind w:firstLine="640" w:firstLineChars="200"/>
        <w:jc w:val="both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（一）年度考核等次为“优秀”的，一次记2分；</w:t>
      </w:r>
    </w:p>
    <w:p>
      <w:pPr>
        <w:spacing w:line="580" w:lineRule="exact"/>
        <w:ind w:firstLine="640" w:firstLineChars="200"/>
        <w:jc w:val="both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（二）年度考核被通报表扬的，一次记1分；</w:t>
      </w:r>
    </w:p>
    <w:p>
      <w:pPr>
        <w:spacing w:line="580" w:lineRule="exact"/>
        <w:ind w:firstLine="640" w:firstLineChars="200"/>
        <w:jc w:val="both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（三）被用人单位党委（党组）或其上级党委（党组）评为优秀共产党员的，一次记1分；</w:t>
      </w:r>
    </w:p>
    <w:p>
      <w:pPr>
        <w:spacing w:line="580" w:lineRule="exact"/>
        <w:ind w:firstLine="640" w:firstLineChars="200"/>
        <w:jc w:val="both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（四）被县、市（区）及以上党委政府评为先进工作者、先进个人之一的，一次记2分；</w:t>
      </w:r>
    </w:p>
    <w:p>
      <w:pPr>
        <w:spacing w:line="580" w:lineRule="exact"/>
        <w:ind w:firstLine="640" w:firstLineChars="200"/>
        <w:jc w:val="both"/>
        <w:rPr>
          <w:rFonts w:hint="eastAsia" w:ascii="仿宋" w:hAnsi="仿宋" w:eastAsia="仿宋" w:cs="仿宋"/>
          <w:spacing w:val="-6"/>
          <w:szCs w:val="32"/>
        </w:rPr>
      </w:pPr>
      <w:r>
        <w:rPr>
          <w:rFonts w:hint="eastAsia" w:ascii="仿宋" w:hAnsi="仿宋" w:eastAsia="仿宋" w:cs="仿宋"/>
          <w:szCs w:val="32"/>
        </w:rPr>
        <w:t>（五）在</w:t>
      </w:r>
      <w:r>
        <w:rPr>
          <w:rFonts w:hint="eastAsia" w:ascii="仿宋" w:hAnsi="仿宋" w:eastAsia="仿宋" w:cs="仿宋"/>
          <w:spacing w:val="-6"/>
          <w:szCs w:val="32"/>
        </w:rPr>
        <w:t>工种（岗位）上通过创新革新发明，取得国家专利证书的，一次记2分；获得省级以上科技进步奖的，一次记5分。</w:t>
      </w:r>
    </w:p>
    <w:p>
      <w:pPr>
        <w:spacing w:line="580" w:lineRule="exact"/>
        <w:ind w:firstLine="640" w:firstLineChars="200"/>
        <w:jc w:val="both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同一年度因同一事项获得多项计分的，按最高分项计分，不重复计分。</w:t>
      </w:r>
    </w:p>
    <w:p>
      <w:pPr>
        <w:spacing w:line="580" w:lineRule="exact"/>
        <w:ind w:firstLine="640" w:firstLineChars="200"/>
        <w:jc w:val="both"/>
        <w:rPr>
          <w:rFonts w:hint="eastAsia"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二、技能类荣誉</w:t>
      </w:r>
    </w:p>
    <w:p>
      <w:pPr>
        <w:spacing w:line="580" w:lineRule="exact"/>
        <w:ind w:firstLine="640" w:firstLineChars="200"/>
        <w:jc w:val="both"/>
        <w:rPr>
          <w:rFonts w:hint="eastAsia" w:ascii="仿宋" w:hAnsi="仿宋" w:eastAsia="仿宋" w:cs="仿宋"/>
          <w:kern w:val="0"/>
          <w:szCs w:val="32"/>
        </w:rPr>
      </w:pPr>
      <w:r>
        <w:rPr>
          <w:rFonts w:hint="eastAsia" w:ascii="仿宋" w:hAnsi="仿宋" w:eastAsia="仿宋" w:cs="仿宋"/>
          <w:kern w:val="0"/>
          <w:szCs w:val="32"/>
        </w:rPr>
        <w:t>技能类荣誉权重5%（满分5分）。由用人单位提供相关</w:t>
      </w:r>
      <w:r>
        <w:rPr>
          <w:rFonts w:hint="eastAsia" w:ascii="仿宋" w:hAnsi="仿宋" w:eastAsia="仿宋" w:cs="仿宋"/>
          <w:kern w:val="0"/>
          <w:szCs w:val="32"/>
          <w:lang w:val="en-US" w:eastAsia="zh-CN"/>
        </w:rPr>
        <w:t>材</w:t>
      </w:r>
      <w:r>
        <w:rPr>
          <w:rFonts w:hint="eastAsia" w:ascii="仿宋" w:hAnsi="仿宋" w:eastAsia="仿宋" w:cs="仿宋"/>
          <w:kern w:val="0"/>
          <w:szCs w:val="32"/>
        </w:rPr>
        <w:t>料，省、市工考部门组织审核。</w:t>
      </w:r>
    </w:p>
    <w:p>
      <w:pPr>
        <w:spacing w:line="580" w:lineRule="exact"/>
        <w:ind w:firstLine="640" w:firstLineChars="200"/>
        <w:jc w:val="both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kern w:val="0"/>
          <w:szCs w:val="32"/>
        </w:rPr>
        <w:t>评价标准及分值</w:t>
      </w:r>
      <w:r>
        <w:rPr>
          <w:rFonts w:hint="eastAsia" w:ascii="仿宋" w:hAnsi="仿宋" w:eastAsia="仿宋" w:cs="仿宋"/>
          <w:szCs w:val="32"/>
        </w:rPr>
        <w:t>：</w:t>
      </w:r>
    </w:p>
    <w:p>
      <w:pPr>
        <w:spacing w:line="58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szCs w:val="32"/>
        </w:rPr>
        <w:t>（一）获得省级以上技术能手称号、五一劳动奖章称</w:t>
      </w:r>
      <w:r>
        <w:rPr>
          <w:rFonts w:hint="eastAsia" w:ascii="仿宋" w:hAnsi="仿宋" w:eastAsia="仿宋" w:cs="仿宋"/>
          <w:color w:val="000000"/>
          <w:szCs w:val="32"/>
        </w:rPr>
        <w:t>号、劳动模范称号之一的，一次记3分；</w:t>
      </w:r>
    </w:p>
    <w:p>
      <w:pPr>
        <w:spacing w:line="58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（二）设区市授予技术能手称号的，一次记2分；</w:t>
      </w:r>
    </w:p>
    <w:p>
      <w:pPr>
        <w:spacing w:line="58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（三）县、市（区）授予技术能手称号的，一次记1分。</w:t>
      </w:r>
    </w:p>
    <w:p>
      <w:pPr>
        <w:spacing w:line="58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以上按最高分项计分，不重复计分。</w:t>
      </w:r>
    </w:p>
    <w:p>
      <w:pPr>
        <w:spacing w:line="580" w:lineRule="exact"/>
        <w:ind w:firstLine="640" w:firstLineChars="200"/>
        <w:jc w:val="both"/>
        <w:rPr>
          <w:rFonts w:hint="eastAsia" w:ascii="黑体" w:hAnsi="黑体" w:eastAsia="黑体" w:cs="黑体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三、能力评价</w:t>
      </w:r>
    </w:p>
    <w:p>
      <w:pPr>
        <w:spacing w:line="58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kern w:val="0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Cs w:val="32"/>
        </w:rPr>
        <w:t>能力评价包含理论考试、技能操作考核、论文答辩和述课，由省人社厅统一组织。能力评价权重70%（满分70分），其中理论考试权重30%（满分30分）、技能操作考核权重30%（满分30分）、论文答辩权重5%（满分5分）、述课权重5%（满分5分）。申报人员四门考核成绩分别按权重比计分后，合计得分为能力评价得分。</w:t>
      </w:r>
    </w:p>
    <w:p>
      <w:pPr>
        <w:spacing w:line="580" w:lineRule="exact"/>
        <w:ind w:firstLine="640" w:firstLineChars="200"/>
        <w:jc w:val="both"/>
        <w:rPr>
          <w:rFonts w:hint="eastAsia"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四、继续教育评价</w:t>
      </w:r>
    </w:p>
    <w:p>
      <w:pPr>
        <w:spacing w:line="58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kern w:val="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继续教育评价权重10%（满分10分），由省工考办统筹指导，市工考部门组织实施</w:t>
      </w:r>
      <w:r>
        <w:rPr>
          <w:rFonts w:hint="eastAsia" w:ascii="仿宋" w:hAnsi="仿宋" w:eastAsia="仿宋" w:cs="仿宋"/>
          <w:color w:val="000000"/>
          <w:kern w:val="0"/>
          <w:szCs w:val="32"/>
        </w:rPr>
        <w:t>。</w:t>
      </w:r>
    </w:p>
    <w:p>
      <w:pPr>
        <w:spacing w:line="58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kern w:val="0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Cs w:val="32"/>
        </w:rPr>
        <w:t>评价标准及分值：</w:t>
      </w:r>
    </w:p>
    <w:p>
      <w:pPr>
        <w:spacing w:line="580" w:lineRule="exact"/>
        <w:ind w:firstLine="640" w:firstLineChars="200"/>
        <w:jc w:val="both"/>
        <w:rPr>
          <w:rFonts w:hint="eastAsia" w:ascii="仿宋" w:hAnsi="仿宋" w:eastAsia="仿宋" w:cs="仿宋"/>
          <w:b/>
          <w:bCs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Cs w:val="32"/>
        </w:rPr>
        <w:t>（一）申报高级技师和技师人员的继续教育评价起算时间为申报前5年以来学习情况</w:t>
      </w:r>
      <w:r>
        <w:rPr>
          <w:rFonts w:hint="eastAsia" w:ascii="仿宋" w:hAnsi="仿宋" w:eastAsia="仿宋" w:cs="仿宋"/>
          <w:color w:val="000000"/>
          <w:szCs w:val="32"/>
        </w:rPr>
        <w:t>；</w:t>
      </w:r>
    </w:p>
    <w:p>
      <w:pPr>
        <w:spacing w:line="58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（二）每年参加继续教育</w:t>
      </w: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t>培训</w:t>
      </w:r>
      <w:r>
        <w:rPr>
          <w:rFonts w:hint="eastAsia" w:ascii="仿宋" w:hAnsi="仿宋" w:eastAsia="仿宋" w:cs="仿宋"/>
          <w:color w:val="000000"/>
          <w:szCs w:val="32"/>
        </w:rPr>
        <w:t>且考核合格记2分，连续5年参加继续教育</w:t>
      </w: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t>培训</w:t>
      </w:r>
      <w:r>
        <w:rPr>
          <w:rFonts w:hint="eastAsia" w:ascii="仿宋" w:hAnsi="仿宋" w:eastAsia="仿宋" w:cs="仿宋"/>
          <w:color w:val="000000"/>
          <w:szCs w:val="32"/>
        </w:rPr>
        <w:t>且考核合格记10分。</w:t>
      </w:r>
    </w:p>
    <w:p>
      <w:pPr>
        <w:spacing w:line="58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（三）申报等级工人员的继续</w:t>
      </w: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t>教育</w:t>
      </w:r>
      <w:r>
        <w:rPr>
          <w:rFonts w:hint="eastAsia" w:ascii="仿宋" w:hAnsi="仿宋" w:eastAsia="仿宋" w:cs="仿宋"/>
          <w:color w:val="000000"/>
          <w:szCs w:val="32"/>
        </w:rPr>
        <w:t>培训按原规定执行。</w:t>
      </w:r>
    </w:p>
    <w:p>
      <w:pPr>
        <w:spacing w:line="580" w:lineRule="exact"/>
        <w:ind w:firstLine="640" w:firstLineChars="200"/>
        <w:jc w:val="both"/>
        <w:rPr>
          <w:rFonts w:hint="eastAsia" w:ascii="黑体" w:hAnsi="黑体" w:eastAsia="黑体" w:cs="黑体"/>
          <w:color w:val="000000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Cs w:val="32"/>
        </w:rPr>
        <w:t>五、相关要求</w:t>
      </w:r>
    </w:p>
    <w:bookmarkEnd w:id="0"/>
    <w:p>
      <w:pPr>
        <w:spacing w:line="580" w:lineRule="exact"/>
        <w:ind w:firstLine="640" w:firstLineChars="200"/>
        <w:jc w:val="both"/>
        <w:rPr>
          <w:rFonts w:hint="eastAsia" w:ascii="仿宋" w:hAnsi="仿宋" w:eastAsia="仿宋" w:cs="仿宋"/>
          <w:kern w:val="0"/>
          <w:szCs w:val="32"/>
        </w:rPr>
      </w:pPr>
      <w:r>
        <w:rPr>
          <w:rFonts w:hint="eastAsia" w:ascii="仿宋" w:hAnsi="仿宋" w:eastAsia="仿宋" w:cs="仿宋"/>
          <w:szCs w:val="32"/>
        </w:rPr>
        <w:t>（一）</w:t>
      </w:r>
      <w:r>
        <w:rPr>
          <w:rFonts w:hint="eastAsia" w:ascii="仿宋" w:hAnsi="仿宋" w:eastAsia="仿宋" w:cs="仿宋"/>
          <w:kern w:val="0"/>
          <w:szCs w:val="32"/>
        </w:rPr>
        <w:t>量化考评总分100分，包含日常表现、技能类荣誉、能力评价、继续教育评价四项得分。</w:t>
      </w:r>
    </w:p>
    <w:p>
      <w:pPr>
        <w:spacing w:line="58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Cs w:val="32"/>
        </w:rPr>
        <w:t>（二）</w:t>
      </w:r>
      <w:r>
        <w:rPr>
          <w:rFonts w:hint="eastAsia" w:ascii="仿宋" w:hAnsi="仿宋" w:eastAsia="仿宋" w:cs="仿宋"/>
          <w:color w:val="000000"/>
          <w:szCs w:val="32"/>
        </w:rPr>
        <w:t>日常表现、技能类荣誉评价起算时间，参加高级技师考评的人员，从取得技师资格时间起算；参加技师考评的人员，从取得高级工资格时间起算。</w:t>
      </w:r>
    </w:p>
    <w:p>
      <w:pPr>
        <w:spacing w:line="58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（三）有下列情形之一，不得参加申报或综合评审：近5年年度考核未连续达到“合格”及以上等次的；在日常表现、技能类荣誉、继续教育评价中提供虚假材料的；在参加能力评价期间发生严重违纪违规行为的。</w:t>
      </w:r>
    </w:p>
    <w:p>
      <w:pPr>
        <w:tabs>
          <w:tab w:val="left" w:pos="5880"/>
        </w:tabs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（四）申报人员在现等级岗位期内，参加技能竞赛取得名次的，按照省人力资源社会保障厅《关于组织开展机关事业单位工勤人员技能竞赛活动的意见》（苏人社发〔2016〕377号）精神执行。</w:t>
      </w:r>
    </w:p>
    <w:p>
      <w:pPr>
        <w:tabs>
          <w:tab w:val="left" w:pos="5880"/>
        </w:tabs>
        <w:spacing w:line="640" w:lineRule="exact"/>
        <w:ind w:firstLine="630"/>
        <w:rPr>
          <w:rFonts w:hint="eastAsia" w:ascii="仿宋" w:hAnsi="仿宋" w:eastAsia="仿宋" w:cs="仿宋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D6C75"/>
    <w:rsid w:val="49F339E4"/>
    <w:rsid w:val="4CB16188"/>
    <w:rsid w:val="7D3D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2020-07-09T07:42:00Z</dcterms:created>
  <dc:creator>hp</dc:creator>
  <cp:lastModifiedBy>hp</cp:lastModifiedBy>
  <dcterms:modified xsi:type="dcterms:W3CDTF">2022-04-02T01:40:01Z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35A6BB058B684877880ADC1A624EEF45</vt:lpwstr>
  </property>
</Properties>
</file>